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EA31" w14:textId="77777777" w:rsidR="00164936" w:rsidRPr="00654859" w:rsidRDefault="005A064B" w:rsidP="005A06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8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À Redação / Departamento de Jornalismo</w:t>
      </w:r>
    </w:p>
    <w:p w14:paraId="6BC84F36" w14:textId="77777777" w:rsidR="005A064B" w:rsidRPr="00654859" w:rsidRDefault="004D6AE5" w:rsidP="005A06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27</w:t>
      </w:r>
      <w:r w:rsidR="00FF5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/12/2021</w:t>
      </w:r>
    </w:p>
    <w:p w14:paraId="7E93BCA8" w14:textId="77777777" w:rsidR="004D6AE5" w:rsidRDefault="004D6AE5" w:rsidP="004D6AE5">
      <w:pPr>
        <w:rPr>
          <w:rFonts w:ascii="Arial" w:hAnsi="Arial" w:cs="Arial"/>
          <w:b/>
          <w:sz w:val="28"/>
          <w:szCs w:val="28"/>
        </w:rPr>
      </w:pPr>
    </w:p>
    <w:p w14:paraId="04B9648F" w14:textId="69C2EDE5" w:rsidR="004D6AE5" w:rsidRDefault="004D6AE5" w:rsidP="004D6AE5">
      <w:pPr>
        <w:rPr>
          <w:rFonts w:ascii="Arial" w:hAnsi="Arial" w:cs="Arial"/>
          <w:b/>
          <w:sz w:val="28"/>
          <w:szCs w:val="28"/>
        </w:rPr>
      </w:pPr>
      <w:r w:rsidRPr="00C07E64">
        <w:rPr>
          <w:rFonts w:ascii="Arial" w:hAnsi="Arial" w:cs="Arial"/>
          <w:b/>
          <w:sz w:val="28"/>
          <w:szCs w:val="28"/>
        </w:rPr>
        <w:t>Programa de Eficiência Energética da Copel proporciona economia a hospitais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753683D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A troca de equipamentos que produzem oxigênio na Santa Casa de Goioerê e na Fundação Hospitalar de Saúde de Cianorte está tornando mais eficiente o consumo de energia e garantirá uma economia anual estimada em R$80 mil nas contas de luz. A substituição foi proposta pelos hospitais e aprovada em uma chamada pública aberta pela Copel, e é financiada a fundo perdido pelo Programa de Eficiência Energética da distribuidora de energia, regulado pela Agência Nacional de Energia Elétrica (Aneel). O investimento nas duas usinas de oxigênio soma R$963 mil.</w:t>
      </w:r>
      <w:r>
        <w:rPr>
          <w:rStyle w:val="eop"/>
          <w:rFonts w:ascii="Arial" w:hAnsi="Arial" w:cs="Arial"/>
        </w:rPr>
        <w:t> </w:t>
      </w:r>
    </w:p>
    <w:p w14:paraId="35D2BF08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0F76BB2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Em Cianorte, a renovação da unidade que produz oxigênio já está proporcionando uma redução de 72% no consumo de energia elétrica para produção de oxigênio, com uma redução de 132,44 MWh (</w:t>
      </w:r>
      <w:proofErr w:type="spellStart"/>
      <w:r>
        <w:rPr>
          <w:rStyle w:val="normaltextrun"/>
          <w:rFonts w:ascii="Arial" w:hAnsi="Arial" w:cs="Arial"/>
        </w:rPr>
        <w:t>megawatt-hora</w:t>
      </w:r>
      <w:proofErr w:type="spellEnd"/>
      <w:r>
        <w:rPr>
          <w:rStyle w:val="normaltextrun"/>
          <w:rFonts w:ascii="Arial" w:hAnsi="Arial" w:cs="Arial"/>
        </w:rPr>
        <w:t>) ao ano. O hospital tem uma produção média de oxigênio em 8,7 mil m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3</w:t>
      </w:r>
      <w:r>
        <w:rPr>
          <w:rStyle w:val="normaltextrun"/>
          <w:rFonts w:ascii="Arial" w:hAnsi="Arial" w:cs="Arial"/>
        </w:rPr>
        <w:t> por mês. Os novos equipamentos, mais modernos, também proporcionam maior pureza ao gás produzido. </w:t>
      </w:r>
      <w:r>
        <w:rPr>
          <w:rStyle w:val="eop"/>
          <w:rFonts w:ascii="Arial" w:hAnsi="Arial" w:cs="Arial"/>
        </w:rPr>
        <w:t> </w:t>
      </w:r>
    </w:p>
    <w:p w14:paraId="5EEB8B0A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D41F6BF" w14:textId="033D6D14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O projeto proposto pelo hospital contempla ainda a instalação de uma unidade de geração fotovoltaica, com início de operação prevista </w:t>
      </w:r>
      <w:r w:rsidR="00031621">
        <w:rPr>
          <w:rStyle w:val="normaltextrun"/>
          <w:rFonts w:ascii="Arial" w:hAnsi="Arial" w:cs="Arial"/>
        </w:rPr>
        <w:t>para esta</w:t>
      </w:r>
      <w:r>
        <w:rPr>
          <w:rStyle w:val="normaltextrun"/>
          <w:rFonts w:ascii="Arial" w:hAnsi="Arial" w:cs="Arial"/>
        </w:rPr>
        <w:t xml:space="preserve"> semana. São 264 módulos solares com potência de 120 </w:t>
      </w:r>
      <w:proofErr w:type="spellStart"/>
      <w:r>
        <w:rPr>
          <w:rStyle w:val="normaltextrun"/>
          <w:rFonts w:ascii="Arial" w:hAnsi="Arial" w:cs="Arial"/>
        </w:rPr>
        <w:t>kWp</w:t>
      </w:r>
      <w:proofErr w:type="spellEnd"/>
      <w:r>
        <w:rPr>
          <w:rStyle w:val="normaltextrun"/>
          <w:rFonts w:ascii="Arial" w:hAnsi="Arial" w:cs="Arial"/>
        </w:rPr>
        <w:t> (quilowatt-pico), que suprirão aproximadamente 20% do consumo total de energia elétrica da instituição.  O investimento na geração própria, orçado em R$534 mil, também foi garantido pelo Programa de Eficiência Energética da Copel. A instalação garantirá uma economia mensal adicional estimada em R$7 mil na conta de luz do hospital.</w:t>
      </w:r>
      <w:r>
        <w:rPr>
          <w:rStyle w:val="eop"/>
          <w:rFonts w:ascii="Arial" w:hAnsi="Arial" w:cs="Arial"/>
        </w:rPr>
        <w:t> </w:t>
      </w:r>
    </w:p>
    <w:p w14:paraId="36A3B762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1BEF4B5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Já em Goioerê, a produção mensal de oxigênio gira em torno de 3,5 mil m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3</w:t>
      </w:r>
      <w:r>
        <w:rPr>
          <w:rStyle w:val="normaltextrun"/>
          <w:rFonts w:ascii="Arial" w:hAnsi="Arial" w:cs="Arial"/>
        </w:rPr>
        <w:t>. Com a troca dos equipamentos antigos, já concluída, espera-se uma redução de 67% no consumo de energia elétrica na produção do gás e uma redução de 14% na conta de luz da Santa Casa. </w:t>
      </w:r>
      <w:r>
        <w:rPr>
          <w:rStyle w:val="eop"/>
          <w:rFonts w:ascii="Arial" w:hAnsi="Arial" w:cs="Arial"/>
        </w:rPr>
        <w:t> </w:t>
      </w:r>
    </w:p>
    <w:p w14:paraId="55BE8FE1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AA29990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EFICIÊNCIA ENERGÉTICA - O incentivo para a troca de equipamentos antigos por outros mais eficientes no consumo de energia é realizado há pouco mais de 20 anos pela Copel, baseado no conceito de consumo eficiente. A ideia é tirar de circulação equipamentos que consomem muita energia, substituindo-os por novos aparelhos, que entreguem o mesmo benefício ou até melhores resultados, com um consumo menor de energia. </w:t>
      </w:r>
      <w:r>
        <w:rPr>
          <w:rStyle w:val="eop"/>
          <w:rFonts w:ascii="Arial" w:hAnsi="Arial" w:cs="Arial"/>
        </w:rPr>
        <w:t> </w:t>
      </w:r>
    </w:p>
    <w:p w14:paraId="1AE9CF3B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6BFBA77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A chamada pública que viabilizou os projetos nos hospitais de Cianorte e Goioerê selecionou mais outros nove hospitais, em Campo Mourão, Colorado, Curitiba, Irati, Ivaiporã, Piraquara e Sarandi. Também foram </w:t>
      </w:r>
      <w:proofErr w:type="gramStart"/>
      <w:r>
        <w:rPr>
          <w:rStyle w:val="normaltextrun"/>
          <w:rFonts w:ascii="Arial" w:hAnsi="Arial" w:cs="Arial"/>
        </w:rPr>
        <w:t>contemplados</w:t>
      </w:r>
      <w:proofErr w:type="gramEnd"/>
      <w:r>
        <w:rPr>
          <w:rStyle w:val="normaltextrun"/>
          <w:rFonts w:ascii="Arial" w:hAnsi="Arial" w:cs="Arial"/>
        </w:rPr>
        <w:t xml:space="preserve"> 275 </w:t>
      </w:r>
      <w:r>
        <w:rPr>
          <w:rStyle w:val="normaltextrun"/>
          <w:rFonts w:ascii="Arial" w:hAnsi="Arial" w:cs="Arial"/>
        </w:rPr>
        <w:lastRenderedPageBreak/>
        <w:t>instituições de ensino e 27 mil pontos de iluminação pública, além de outros projetos, com um orçamento total estimado em R$147 milhões. </w:t>
      </w:r>
      <w:r>
        <w:rPr>
          <w:rStyle w:val="eop"/>
          <w:rFonts w:ascii="Arial" w:hAnsi="Arial" w:cs="Arial"/>
        </w:rPr>
        <w:t> </w:t>
      </w:r>
    </w:p>
    <w:p w14:paraId="54612B44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EC5A6D9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De acordo com o coordenador do Programa de Eficiência Energética da Copel, Diego Munhoz, além da economia gerada para órgãos públicos e instituições sem fins lucrativos, os benefícios desse incentivo se estendem à toda a sociedade: “Quando otimizamos o consumo da energia que já está disponível no mercado, nós postergamos a necessidade de ampliações do sistema elétrico como um todo e conservamos o uso de fontes renováveis”, pondera.</w:t>
      </w:r>
      <w:r>
        <w:rPr>
          <w:rStyle w:val="eop"/>
          <w:rFonts w:ascii="Arial" w:hAnsi="Arial" w:cs="Arial"/>
        </w:rPr>
        <w:t> </w:t>
      </w:r>
    </w:p>
    <w:p w14:paraId="6F9E8FD2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10065F3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NOVO EDITAL - Hospitais públicos e beneficentes do Paraná têm uma nova oportunidade de incentivo para reduzir o consumo de energia elétrica. No último dia 13, foi lançada uma 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chamada pública </w:t>
        </w:r>
      </w:hyperlink>
      <w:r>
        <w:rPr>
          <w:rStyle w:val="normaltextrun"/>
          <w:rFonts w:ascii="Arial" w:hAnsi="Arial" w:cs="Arial"/>
        </w:rPr>
        <w:t> exclusiva para este segmento, que vai destinar R$ 30 milhões a fundo perdido para a seleção de projetos. A proposta está alinhada ao projeto estratégico relativo ao tema, criado pela Agência Nacional de Energia Elétrica (Aneel).</w:t>
      </w:r>
      <w:r>
        <w:rPr>
          <w:rStyle w:val="eop"/>
          <w:rFonts w:ascii="Arial" w:hAnsi="Arial" w:cs="Arial"/>
        </w:rPr>
        <w:t> </w:t>
      </w:r>
    </w:p>
    <w:p w14:paraId="7753DC16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72F3CC3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As iniciativas devem contemplar a substituição de equipamentos e podem incluir a instalação de geração limpa e renovável, desde que atendidos os requisitos do edital, para o abastecimento dos prédios que fazem o atendimento de saúde para a população. As propostas poderão ser inscritas até o dia 13 de março de 2022.</w:t>
      </w:r>
      <w:r>
        <w:rPr>
          <w:rStyle w:val="eop"/>
          <w:rFonts w:ascii="Arial" w:hAnsi="Arial" w:cs="Arial"/>
        </w:rPr>
        <w:t> </w:t>
      </w:r>
    </w:p>
    <w:p w14:paraId="1A3AFFF3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479D176" w14:textId="77777777" w:rsidR="00CB6465" w:rsidRDefault="00CB6465" w:rsidP="00CB6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06580F2" w14:textId="77777777" w:rsidR="004D6AE5" w:rsidRPr="006F74B3" w:rsidRDefault="004D6AE5" w:rsidP="004D6AE5">
      <w:pPr>
        <w:jc w:val="both"/>
        <w:rPr>
          <w:rFonts w:ascii="Arial" w:hAnsi="Arial" w:cs="Arial"/>
          <w:sz w:val="24"/>
          <w:szCs w:val="24"/>
        </w:rPr>
      </w:pPr>
    </w:p>
    <w:p w14:paraId="41109F07" w14:textId="77777777" w:rsidR="004D6AE5" w:rsidRPr="006F74B3" w:rsidRDefault="004D6AE5" w:rsidP="004D6AE5">
      <w:pPr>
        <w:jc w:val="both"/>
        <w:rPr>
          <w:rFonts w:ascii="Arial" w:hAnsi="Arial" w:cs="Arial"/>
          <w:sz w:val="24"/>
          <w:szCs w:val="24"/>
        </w:rPr>
      </w:pPr>
    </w:p>
    <w:p w14:paraId="35B1A496" w14:textId="77777777" w:rsidR="004D6AE5" w:rsidRPr="006F74B3" w:rsidRDefault="004D6AE5" w:rsidP="004D6AE5">
      <w:pPr>
        <w:jc w:val="both"/>
        <w:rPr>
          <w:rFonts w:ascii="Arial" w:hAnsi="Arial" w:cs="Arial"/>
          <w:b/>
          <w:sz w:val="24"/>
          <w:szCs w:val="24"/>
        </w:rPr>
      </w:pPr>
    </w:p>
    <w:p w14:paraId="7B03EE8C" w14:textId="77777777" w:rsidR="006A5D4B" w:rsidRPr="00654859" w:rsidRDefault="00704135" w:rsidP="00E8143A">
      <w:pPr>
        <w:pStyle w:val="Ttulo2"/>
        <w:rPr>
          <w:rFonts w:ascii="Arial" w:hAnsi="Arial" w:cs="Arial"/>
        </w:rPr>
      </w:pPr>
    </w:p>
    <w:sectPr w:rsidR="006A5D4B" w:rsidRPr="0065485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2B2C" w14:textId="77777777" w:rsidR="00704135" w:rsidRDefault="00704135" w:rsidP="00532125">
      <w:pPr>
        <w:spacing w:after="0" w:line="240" w:lineRule="auto"/>
      </w:pPr>
      <w:r>
        <w:separator/>
      </w:r>
    </w:p>
  </w:endnote>
  <w:endnote w:type="continuationSeparator" w:id="0">
    <w:p w14:paraId="52C883A1" w14:textId="77777777" w:rsidR="00704135" w:rsidRDefault="00704135" w:rsidP="0053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3690" w14:textId="77777777" w:rsidR="00D021C6" w:rsidRDefault="00D021C6" w:rsidP="0053212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F6AB98" wp14:editId="1221A948">
          <wp:simplePos x="0" y="0"/>
          <wp:positionH relativeFrom="column">
            <wp:posOffset>-179070</wp:posOffset>
          </wp:positionH>
          <wp:positionV relativeFrom="paragraph">
            <wp:posOffset>64770</wp:posOffset>
          </wp:positionV>
          <wp:extent cx="1623695" cy="5861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zil_endorser2-1-thegem-blog-timeline-lar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66" b="24201"/>
                  <a:stretch/>
                </pic:blipFill>
                <pic:spPr bwMode="auto">
                  <a:xfrm>
                    <a:off x="0" y="0"/>
                    <a:ext cx="1623695" cy="58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10603" w14:textId="77777777" w:rsidR="00E93593" w:rsidRDefault="00532125" w:rsidP="00D021C6">
    <w:pPr>
      <w:pStyle w:val="Rodap"/>
      <w:ind w:left="2268"/>
    </w:pPr>
    <w:r>
      <w:t>Assessoria de Comunicação Copel</w:t>
    </w:r>
    <w:r w:rsidR="00E93593">
      <w:t xml:space="preserve"> - </w:t>
    </w:r>
    <w:hyperlink r:id="rId2" w:history="1">
      <w:r w:rsidRPr="008C7C2C">
        <w:rPr>
          <w:rStyle w:val="Hyperlink"/>
        </w:rPr>
        <w:t>imprensa@copel.com</w:t>
      </w:r>
    </w:hyperlink>
    <w:r w:rsidR="00E93593">
      <w:t xml:space="preserve"> </w:t>
    </w:r>
  </w:p>
  <w:p w14:paraId="7B905071" w14:textId="77777777" w:rsidR="00532125" w:rsidRDefault="00E93593" w:rsidP="00D021C6">
    <w:pPr>
      <w:pStyle w:val="Rodap"/>
      <w:ind w:left="2268"/>
    </w:pPr>
    <w:r>
      <w:t xml:space="preserve">Telefones e WhatsApp: </w:t>
    </w:r>
    <w:r w:rsidR="00532125">
      <w:t>43 9 8803-3785</w:t>
    </w:r>
    <w:r>
      <w:t xml:space="preserve"> // 42 9 8832-6057</w:t>
    </w:r>
  </w:p>
  <w:p w14:paraId="6A6AF775" w14:textId="77777777" w:rsidR="00532125" w:rsidRDefault="00532125" w:rsidP="00D021C6">
    <w:pPr>
      <w:pStyle w:val="Rodap"/>
      <w:ind w:left="2268"/>
    </w:pPr>
  </w:p>
  <w:p w14:paraId="24A43FD0" w14:textId="77777777" w:rsidR="00532125" w:rsidRDefault="005321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C952" w14:textId="77777777" w:rsidR="00704135" w:rsidRDefault="00704135" w:rsidP="00532125">
      <w:pPr>
        <w:spacing w:after="0" w:line="240" w:lineRule="auto"/>
      </w:pPr>
      <w:r>
        <w:separator/>
      </w:r>
    </w:p>
  </w:footnote>
  <w:footnote w:type="continuationSeparator" w:id="0">
    <w:p w14:paraId="7C4CBC7C" w14:textId="77777777" w:rsidR="00704135" w:rsidRDefault="00704135" w:rsidP="0053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41347"/>
    <w:multiLevelType w:val="multilevel"/>
    <w:tmpl w:val="742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F3F"/>
    <w:rsid w:val="0000470C"/>
    <w:rsid w:val="00031621"/>
    <w:rsid w:val="000726E9"/>
    <w:rsid w:val="000B67B0"/>
    <w:rsid w:val="00156151"/>
    <w:rsid w:val="00164936"/>
    <w:rsid w:val="00180128"/>
    <w:rsid w:val="00221CCF"/>
    <w:rsid w:val="002540B1"/>
    <w:rsid w:val="00284119"/>
    <w:rsid w:val="0034567C"/>
    <w:rsid w:val="003B1EFB"/>
    <w:rsid w:val="003B7302"/>
    <w:rsid w:val="00405ACF"/>
    <w:rsid w:val="004107A7"/>
    <w:rsid w:val="004D6AE5"/>
    <w:rsid w:val="00521EAD"/>
    <w:rsid w:val="00532125"/>
    <w:rsid w:val="005337CC"/>
    <w:rsid w:val="005A064B"/>
    <w:rsid w:val="005B5BBA"/>
    <w:rsid w:val="005D517E"/>
    <w:rsid w:val="005E6EA7"/>
    <w:rsid w:val="00642233"/>
    <w:rsid w:val="00654859"/>
    <w:rsid w:val="006818C3"/>
    <w:rsid w:val="00704135"/>
    <w:rsid w:val="00757F3F"/>
    <w:rsid w:val="00850D5C"/>
    <w:rsid w:val="008B2E31"/>
    <w:rsid w:val="00A03F14"/>
    <w:rsid w:val="00A4079E"/>
    <w:rsid w:val="00A463A6"/>
    <w:rsid w:val="00AF7178"/>
    <w:rsid w:val="00B9563B"/>
    <w:rsid w:val="00BC7E61"/>
    <w:rsid w:val="00BE1830"/>
    <w:rsid w:val="00CB6465"/>
    <w:rsid w:val="00D021C6"/>
    <w:rsid w:val="00E04C6D"/>
    <w:rsid w:val="00E25352"/>
    <w:rsid w:val="00E8143A"/>
    <w:rsid w:val="00E93593"/>
    <w:rsid w:val="00F94E5E"/>
    <w:rsid w:val="00FA19E5"/>
    <w:rsid w:val="00FE6CA9"/>
    <w:rsid w:val="00FF5813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2B865"/>
  <w15:docId w15:val="{0A9DB4DC-AB9B-4F07-BBBA-CA531A31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4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183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32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125"/>
  </w:style>
  <w:style w:type="paragraph" w:styleId="Rodap">
    <w:name w:val="footer"/>
    <w:basedOn w:val="Normal"/>
    <w:link w:val="RodapChar"/>
    <w:uiPriority w:val="99"/>
    <w:unhideWhenUsed/>
    <w:rsid w:val="00532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125"/>
  </w:style>
  <w:style w:type="paragraph" w:styleId="Textodebalo">
    <w:name w:val="Balloon Text"/>
    <w:basedOn w:val="Normal"/>
    <w:link w:val="TextodebaloChar"/>
    <w:uiPriority w:val="99"/>
    <w:semiHidden/>
    <w:unhideWhenUsed/>
    <w:rsid w:val="0053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12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004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B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6465"/>
  </w:style>
  <w:style w:type="character" w:customStyle="1" w:styleId="eop">
    <w:name w:val="eop"/>
    <w:basedOn w:val="Fontepargpadro"/>
    <w:rsid w:val="00CB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pel.com/hpcopel/root/nivel2.jsp?endereco=%2Fhpcopel%2Froot%2Fpagcopel2.nsf%2Fverdocatual%2FD27AF23E7F230EDF032587A0005BDBF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mprensa@cope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RAKELLY CALLIARI SCHACHT</dc:creator>
  <cp:lastModifiedBy>Rakelly Calliari Schacht</cp:lastModifiedBy>
  <cp:revision>4</cp:revision>
  <dcterms:created xsi:type="dcterms:W3CDTF">2021-12-22T14:22:00Z</dcterms:created>
  <dcterms:modified xsi:type="dcterms:W3CDTF">2021-12-24T14:07:00Z</dcterms:modified>
</cp:coreProperties>
</file>