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03.12.2020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Copel recebe certificação Selo Sesi ODS 2020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81305" w:rsidRDefault="00C81305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Companhia Paranaense de Energia (Copel) e sua subsidiária integral Copel Distribuição foram contempladas com o Selo Sesi ODS 2020, iniciativa voltada ao reconhecimento das ações viabilizadas pelo setor empresarial para prevenção e combate à pandemia da Covid-19 e ações pós-pandemia.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 certificação Selo Sesi ODS está em sua quinta edição e, este ano, veio como uma forma de dar reconhecimento às empresas que apresentaram práticas com geração de resultados quantitativos e qualitativos no Paraná em razão do cenário da pandemia. Duzentas empresas paranaenses foram reconhecidas por seus projetos, avaliados com base nos Objetivos do Desenvolvimento Sustentável (ODS), que formam a Agenda 2030 da ONU – um plano de ação que busca o desenvolvimento sustentável em todo o mundo com base nos pilares social, econômico e ambiental.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Dentro das ações de prevenção e combate à pandemia, a Copel levou o selo pela doação emergencial de R$ 5 milhões destinados à compra de máscaras e testes de covid-19, distribuídos por meio do Instituto de Biologia Molecular do Paraná (IBMP) e da Fundação da Universidade Federal do Paraná (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Funpar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). E também pela Campanha Fatura Solidária, que somava novos montantes à doação por meio da adesão dos clientes à fatura digital e ao débito automático. A cada adesão à fatura digital, a Copel doava R$ 2, e ao débito automático, mais R$ 3.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Ainda nas ações de prevenção e combate, a Copel Distribuição foi contemplada com o projeto Dia da Família em tempos de pandemia. Uma iniciativa que acontece anualmente, convidando os empregados a trazerem seus familiares para passar um dia na empresa, e que este ano foi feita de um jeito diferente: as famílias foram chamadas a fazer doação de cestas básicas em sistema drive-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thru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com toda a segurança. Foram arrecadadas 700 cestas, destinadas à Defesa Civil do Paraná, que fez a distribuição para famílias em situação de vulnerabilidade.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Já na categoria de ações pós-pandemia, a Copel Distribuição também foi certificada pelo projeto Iluminando Gerações, programa educativo sobre segurança e uso consciente da energia que acontece presencialmente, nas escolas paranaenses, e que este ano precisou se reinventar. As orientações foram gravadas em uma série de vídeos, publicada no canal da Copel no Youtube e compartilhada com escolas públicas municipais do Paraná. Os vídeos também foram veiculados nos canais de TV aberta destinados aos alunos da rede estadual. A Copel organizou ainda eventos online, com apoio dos Núcleos Regionais de Educação, direcionados aos professores da rede, para prepará-los para eventuais questionamentos dos alunos.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Responsabilidade social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Para o presidente da Copel, Daniel 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Slaviero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 o selo indica o comprometimento da Companhia em relação à busca dos objetivos destacados na Agenda 2030 da ONU. “Pautamos nossas ações com base no tripé da sustentabilidade, visando ao bem-estar social, o desenvolvimento econômico e a preservação ambiental. Dessa forma, a Copel colabora ativamente para o cumprimento dos ODS. Ter todas essas ações reconhecidas em uma certificação de renome é mais uma prova dos esforços que empreendemos para auxiliar o Estado a superar este momento tão difícil da pandemia da covid-19", afirma.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09E" w:rsidRDefault="007E509E" w:rsidP="007E50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>O diretor de Governança, Risco e 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Compliance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da Copel, Vicente 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Loiácono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Neto, lembra que a aderência da Copel à Agenda 2030 é viabilizada por práticas como estas, que mostram o quanto a Companhia prima por imprimir os ODS em suas atividades e negócios. Algo que acontece no dia a dia do trabalho, mas que, em ocasiões específicas como a pandemia, é amplamente reforçado. “Auxiliamos na ampliação da testagem e contribuímos diretamente para a segurança dos profissionais de saúde no contexto dos hospitais, o que demonstra uma postura alinhada aos objetivos e indicadores propostos pela ONU para a transformação da sociedade, uma vez que a empresa reconheceu a importância do seu papel e elaborou respostas considerando o momento de crise, e as necessidades da população”, explica. “Além disso, a Copel também possibilitou o engajamento da sociedade e de seus funcionários nas ações reconhecidas com o selo, valorizando diversos aspectos contidos nos ODS, como é o caso das parcerias”, destaca.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12709" w:rsidRDefault="00C81305"/>
    <w:sectPr w:rsidR="00012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E"/>
    <w:rsid w:val="00485D16"/>
    <w:rsid w:val="007E509E"/>
    <w:rsid w:val="00C81305"/>
    <w:rsid w:val="00C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E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509E"/>
  </w:style>
  <w:style w:type="character" w:customStyle="1" w:styleId="eop">
    <w:name w:val="eop"/>
    <w:basedOn w:val="Fontepargpadro"/>
    <w:rsid w:val="007E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E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509E"/>
  </w:style>
  <w:style w:type="character" w:customStyle="1" w:styleId="eop">
    <w:name w:val="eop"/>
    <w:basedOn w:val="Fontepargpadro"/>
    <w:rsid w:val="007E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MEIRA MARTONI WESTARB</dc:creator>
  <cp:lastModifiedBy>LIGIA MEIRA MARTONI WESTARB</cp:lastModifiedBy>
  <cp:revision>2</cp:revision>
  <dcterms:created xsi:type="dcterms:W3CDTF">2020-12-04T15:51:00Z</dcterms:created>
  <dcterms:modified xsi:type="dcterms:W3CDTF">2020-12-04T15:53:00Z</dcterms:modified>
</cp:coreProperties>
</file>